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AE" w:rsidRDefault="00BF3E59">
      <w:pPr>
        <w:pStyle w:val="ConsPlusNormal"/>
        <w:jc w:val="center"/>
        <w:rPr>
          <w:b/>
        </w:rPr>
      </w:pPr>
      <w:r>
        <w:rPr>
          <w:b/>
        </w:rPr>
        <w:t>Согласие на обработку персональных данных,</w:t>
      </w:r>
    </w:p>
    <w:p w:rsidR="001E4DAE" w:rsidRDefault="00BF3E59">
      <w:pPr>
        <w:pStyle w:val="ConsPlusNormal"/>
        <w:jc w:val="center"/>
        <w:rPr>
          <w:b/>
        </w:rPr>
      </w:pPr>
      <w:r>
        <w:rPr>
          <w:b/>
        </w:rPr>
        <w:t>разрешенных субъектом персональных данных для распространения</w:t>
      </w:r>
    </w:p>
    <w:p w:rsidR="001E4DAE" w:rsidRDefault="00BF3E59">
      <w:pPr>
        <w:pStyle w:val="ConsPlusNormal"/>
        <w:jc w:val="center"/>
        <w:rPr>
          <w:b/>
        </w:rPr>
      </w:pPr>
      <w:r>
        <w:rPr>
          <w:b/>
        </w:rPr>
        <w:t>и раскрытие сведений, составляющих банковскую тайну в отношении клиента</w:t>
      </w:r>
    </w:p>
    <w:p w:rsidR="001E4DAE" w:rsidRDefault="001E4DAE">
      <w:pPr>
        <w:pStyle w:val="ConsPlusNormal"/>
        <w:jc w:val="both"/>
      </w:pPr>
    </w:p>
    <w:p w:rsidR="001E4DAE" w:rsidRDefault="00BF3E59">
      <w:pPr>
        <w:tabs>
          <w:tab w:val="left" w:pos="709"/>
          <w:tab w:val="left" w:pos="851"/>
        </w:tabs>
        <w:spacing w:after="0" w:line="240" w:lineRule="auto"/>
        <w:ind w:firstLine="709"/>
        <w:jc w:val="center"/>
      </w:pPr>
      <w:r>
        <w:t>Я, ____________________________________________________________</w:t>
      </w:r>
      <w:proofErr w:type="gramStart"/>
      <w:r>
        <w:t>_(</w:t>
      </w:r>
      <w:proofErr w:type="gramEnd"/>
      <w:r>
        <w:t>далее – субъект) (</w:t>
      </w:r>
      <w:r>
        <w:rPr>
          <w:i/>
        </w:rPr>
        <w:t>ФИО, данные ДУЛ, номер телефона, адрес электронной почты или почтовый адрес</w:t>
      </w:r>
      <w:r>
        <w:t>)</w:t>
      </w:r>
    </w:p>
    <w:p w:rsidR="001E4DAE" w:rsidRDefault="001E4DAE">
      <w:pPr>
        <w:tabs>
          <w:tab w:val="left" w:pos="709"/>
          <w:tab w:val="left" w:pos="851"/>
        </w:tabs>
        <w:spacing w:after="0" w:line="240" w:lineRule="auto"/>
        <w:ind w:firstLine="709"/>
        <w:jc w:val="both"/>
      </w:pPr>
    </w:p>
    <w:p w:rsidR="001E4DAE" w:rsidRDefault="00BF3E59">
      <w:pPr>
        <w:tabs>
          <w:tab w:val="left" w:pos="709"/>
          <w:tab w:val="left" w:pos="851"/>
        </w:tabs>
        <w:spacing w:after="0" w:line="240" w:lineRule="auto"/>
        <w:ind w:firstLine="709"/>
        <w:jc w:val="both"/>
      </w:pPr>
      <w:r>
        <w:t>даю ООО КВИКПЭЙ (г. Москва, ОГРН: 1197746030734, ИНН: 7714437215) и иным третьим лицам, имеющим договорные отношения с ООО КВИКПЭЙ свое согласие:</w:t>
      </w:r>
    </w:p>
    <w:p w:rsidR="001E4DAE" w:rsidRDefault="00BF3E59">
      <w:pPr>
        <w:pStyle w:val="af2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</w:pPr>
      <w:r>
        <w:t xml:space="preserve">на обработку, </w:t>
      </w:r>
      <w:r>
        <w:t>в том числе автоматизированную, своих персональных данных, включая любые изменения, дополнения в отношении них, в соответствии с Федеральным законом от 27.07.2006 N 152-</w:t>
      </w:r>
      <w:bookmarkStart w:id="0" w:name="_GoBack"/>
      <w:bookmarkEnd w:id="0"/>
      <w:r>
        <w:t>ФЗ "О персональных данных";</w:t>
      </w:r>
    </w:p>
    <w:p w:rsidR="001E4DAE" w:rsidRDefault="00BF3E59">
      <w:pPr>
        <w:pStyle w:val="af2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</w:pPr>
      <w:r>
        <w:t xml:space="preserve">на раскрытие банковской тайны в соответствии с Федеральным </w:t>
      </w:r>
      <w:r>
        <w:t>законом от 02.12.1990 N 395-1 "О банках и банковской деятельности" при исполнении осуществлении перевода денежных средств через Международную платежную систему денежных переводов «</w:t>
      </w:r>
      <w:proofErr w:type="spellStart"/>
      <w:r>
        <w:t>Квикпэй</w:t>
      </w:r>
      <w:proofErr w:type="spellEnd"/>
      <w:r>
        <w:t>».</w:t>
      </w:r>
    </w:p>
    <w:p w:rsidR="001E4DAE" w:rsidRDefault="00BF3E59">
      <w:pPr>
        <w:pStyle w:val="af2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</w:pPr>
      <w:r>
        <w:t xml:space="preserve">Под обработкой персональных данных понимается автоматизированная, </w:t>
      </w:r>
      <w:r>
        <w:t>смешанная и без использования средств автоматизации обработка персональных данных, в том числе электронные образы документов, копий документов, материалы фотосъемки, видеозаписи, аудиозаписи с совершением следующих действий: сбор (получение), запись, систе</w:t>
      </w:r>
      <w:r>
        <w:t>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 (распространение, предоставление, доступ, в том числе воспроизведение, электронное копирование и тра</w:t>
      </w:r>
      <w:r>
        <w:t>нсграничная передача).</w:t>
      </w:r>
    </w:p>
    <w:p w:rsidR="001E4DAE" w:rsidRDefault="00BF3E59">
      <w:pPr>
        <w:pStyle w:val="af2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eastAsia="Times New Roman" w:cs="Calibri"/>
          <w:iCs/>
        </w:rPr>
      </w:pPr>
      <w:r>
        <w:rPr>
          <w:rFonts w:eastAsia="Times New Roman" w:cs="Calibri"/>
          <w:iCs/>
        </w:rPr>
        <w:t>Перечень персональных данных и сведений, составляющих банковскую тайну, на обработку, включая распространение, которых мною дается согласие включает в себя следующее</w:t>
      </w:r>
      <w:r>
        <w:rPr>
          <w:rStyle w:val="afa"/>
          <w:rFonts w:eastAsia="Times New Roman" w:cs="Calibri"/>
          <w:iCs/>
        </w:rPr>
        <w:footnoteReference w:id="1"/>
      </w:r>
      <w:r>
        <w:rPr>
          <w:rFonts w:eastAsia="Times New Roman" w:cs="Calibri"/>
          <w:iCs/>
        </w:rPr>
        <w:t>:</w:t>
      </w:r>
    </w:p>
    <w:p w:rsidR="001E4DAE" w:rsidRDefault="00BF3E59">
      <w:pPr>
        <w:pStyle w:val="af2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709"/>
        <w:jc w:val="both"/>
      </w:pPr>
      <w:r>
        <w:t>фамилию, имя, отчество;</w:t>
      </w:r>
    </w:p>
    <w:p w:rsidR="001E4DAE" w:rsidRDefault="00BF3E59">
      <w:pPr>
        <w:pStyle w:val="af2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709"/>
        <w:jc w:val="both"/>
      </w:pPr>
      <w:r>
        <w:t>год, месяц и дата рождения;</w:t>
      </w:r>
    </w:p>
    <w:p w:rsidR="001E4DAE" w:rsidRDefault="00BF3E59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</w:pPr>
      <w:r>
        <w:t>сери</w:t>
      </w:r>
      <w:r>
        <w:t>ю и номер документа, удостоверяющего личность;</w:t>
      </w:r>
    </w:p>
    <w:p w:rsidR="001E4DAE" w:rsidRDefault="00BF3E59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</w:pPr>
      <w:r>
        <w:t>гражданство;</w:t>
      </w:r>
    </w:p>
    <w:p w:rsidR="001E4DAE" w:rsidRDefault="00BF3E59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</w:pPr>
      <w:r>
        <w:t>пол</w:t>
      </w:r>
      <w:r>
        <w:rPr>
          <w:lang w:val="en-US"/>
        </w:rPr>
        <w:t>;</w:t>
      </w:r>
    </w:p>
    <w:p w:rsidR="001E4DAE" w:rsidRDefault="00BF3E59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</w:pPr>
      <w:r>
        <w:t>дату выдачи документа, удостоверяющего личность;</w:t>
      </w:r>
    </w:p>
    <w:p w:rsidR="001E4DAE" w:rsidRDefault="00BF3E59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</w:pPr>
      <w:r>
        <w:t>наименование органа, выдавшего документ, удостоверяющий личность;</w:t>
      </w:r>
    </w:p>
    <w:p w:rsidR="001E4DAE" w:rsidRDefault="00BF3E59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</w:pPr>
      <w:r>
        <w:t xml:space="preserve">код подразделения, выдавшего документ, удостоверяющий личность; </w:t>
      </w:r>
    </w:p>
    <w:p w:rsidR="001E4DAE" w:rsidRDefault="00BF3E59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</w:pPr>
      <w:r>
        <w:t>адрес регис</w:t>
      </w:r>
      <w:r>
        <w:t>трации/места жительства или места пребывания;</w:t>
      </w:r>
    </w:p>
    <w:p w:rsidR="001E4DAE" w:rsidRDefault="00BF3E59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</w:pPr>
      <w:r>
        <w:t>адрес электронной почты (</w:t>
      </w:r>
      <w:proofErr w:type="spellStart"/>
      <w:r>
        <w:t>email</w:t>
      </w:r>
      <w:proofErr w:type="spellEnd"/>
      <w:r>
        <w:t>)</w:t>
      </w:r>
      <w:r>
        <w:rPr>
          <w:lang w:val="en-US"/>
        </w:rPr>
        <w:t>;</w:t>
      </w:r>
    </w:p>
    <w:p w:rsidR="001E4DAE" w:rsidRDefault="00BF3E59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</w:pPr>
      <w:r>
        <w:t>страховой номер индивидуального лицевого счёта (СНИЛС); идентификационный номер налогоплательщика (ИНН);</w:t>
      </w:r>
    </w:p>
    <w:p w:rsidR="001E4DAE" w:rsidRDefault="00BF3E59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</w:pPr>
      <w:r>
        <w:t>номер мобильного телефона.</w:t>
      </w:r>
    </w:p>
    <w:p w:rsidR="001E4DAE" w:rsidRDefault="00BF3E59">
      <w:pPr>
        <w:spacing w:after="0" w:line="24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и запреты</w:t>
      </w:r>
      <w:r>
        <w:rPr>
          <w:rStyle w:val="afa"/>
          <w:rFonts w:ascii="Calibri" w:hAnsi="Calibri" w:cs="Calibri"/>
        </w:rPr>
        <w:footnoteReference w:id="2"/>
      </w:r>
      <w:r>
        <w:rPr>
          <w:rFonts w:ascii="Calibri" w:hAnsi="Calibri" w:cs="Calibri"/>
        </w:rPr>
        <w:t>: _________________________</w:t>
      </w:r>
      <w:r>
        <w:rPr>
          <w:rFonts w:ascii="Calibri" w:hAnsi="Calibri" w:cs="Calibri"/>
        </w:rPr>
        <w:t>____________________________________.</w:t>
      </w:r>
    </w:p>
    <w:p w:rsidR="001E4DAE" w:rsidRDefault="00BF3E59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Calibri" w:hAnsi="Calibri" w:cs="Calibri"/>
        </w:rPr>
      </w:pPr>
      <w:r>
        <w:rPr>
          <w:rFonts w:eastAsia="Times New Roman" w:cs="Calibri"/>
          <w:iCs/>
        </w:rPr>
        <w:t xml:space="preserve">Персональные данные и сведения, составляющие банковскую тайну, </w:t>
      </w:r>
      <w:r>
        <w:rPr>
          <w:rFonts w:ascii="Calibri" w:hAnsi="Calibri" w:cs="Calibri"/>
        </w:rPr>
        <w:t>могут передаваться только</w:t>
      </w:r>
      <w:r>
        <w:rPr>
          <w:rStyle w:val="afa"/>
          <w:rFonts w:ascii="Calibri" w:hAnsi="Calibri" w:cs="Calibri"/>
        </w:rPr>
        <w:footnoteReference w:id="3"/>
      </w:r>
      <w:r>
        <w:rPr>
          <w:rFonts w:ascii="Calibri" w:hAnsi="Calibri" w:cs="Calibri"/>
        </w:rPr>
        <w:t>:</w:t>
      </w:r>
    </w:p>
    <w:p w:rsidR="001E4DAE" w:rsidRDefault="00BF3E59">
      <w:pPr>
        <w:pStyle w:val="af2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внутренней сети ООО КВИКПЭЙ, обеспечивающей доступ к информации лишь для строго определенных сотрудников;</w:t>
      </w:r>
    </w:p>
    <w:p w:rsidR="001E4DAE" w:rsidRDefault="00BF3E59">
      <w:pPr>
        <w:pStyle w:val="af2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использованием и</w:t>
      </w:r>
      <w:r>
        <w:rPr>
          <w:rFonts w:ascii="Calibri" w:hAnsi="Calibri" w:cs="Calibri"/>
        </w:rPr>
        <w:t>нформационно-телекоммуникационных сетей;</w:t>
      </w:r>
    </w:p>
    <w:p w:rsidR="001E4DAE" w:rsidRDefault="00BF3E59">
      <w:pPr>
        <w:pStyle w:val="af2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без передачи полученных персональных данных.</w:t>
      </w:r>
    </w:p>
    <w:p w:rsidR="001E4DAE" w:rsidRDefault="00BF3E59">
      <w:pPr>
        <w:pStyle w:val="af2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</w:pPr>
      <w:r>
        <w:t xml:space="preserve">Персональные данные </w:t>
      </w:r>
      <w:r>
        <w:rPr>
          <w:rFonts w:eastAsia="Times New Roman" w:cs="Calibri"/>
          <w:iCs/>
        </w:rPr>
        <w:t>и сведения, составляющие банковскою тайну,</w:t>
      </w:r>
      <w:r>
        <w:t xml:space="preserve"> субъекта будут распространяться ООО КВИКПЭЙ посредством адресов электронных почт, </w:t>
      </w:r>
      <w:r>
        <w:rPr>
          <w:lang w:val="en-US"/>
        </w:rPr>
        <w:t>API</w:t>
      </w:r>
      <w:r>
        <w:t xml:space="preserve"> </w:t>
      </w:r>
      <w:r>
        <w:t>неограниченному кругу лиц.</w:t>
      </w:r>
    </w:p>
    <w:p w:rsidR="001E4DAE" w:rsidRDefault="00BF3E59">
      <w:pPr>
        <w:pStyle w:val="af2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</w:pPr>
      <w:r>
        <w:lastRenderedPageBreak/>
        <w:t xml:space="preserve">Обработка персональных данных и </w:t>
      </w:r>
      <w:r>
        <w:rPr>
          <w:rFonts w:eastAsia="Times New Roman" w:cs="Calibri"/>
          <w:iCs/>
        </w:rPr>
        <w:t>распространение сведений банковской тайны</w:t>
      </w:r>
      <w:r>
        <w:t xml:space="preserve"> осуществляется в целях проведение идентификации, аутентификации и обновления данных субъекта.</w:t>
      </w:r>
    </w:p>
    <w:p w:rsidR="001E4DAE" w:rsidRDefault="00BF3E59">
      <w:pPr>
        <w:pStyle w:val="af2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</w:pPr>
      <w:r>
        <w:t>В рамках указанных целей обработки персональных данных субъек</w:t>
      </w:r>
      <w:r>
        <w:t xml:space="preserve">та осуществляет: </w:t>
      </w:r>
    </w:p>
    <w:p w:rsidR="001E4DAE" w:rsidRDefault="00BF3E59">
      <w:pPr>
        <w:pStyle w:val="af2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</w:pPr>
      <w:r>
        <w:t xml:space="preserve">идентификацию личности субъекта путем обмена персональными данными и документами, в целях выполнения требований по противодействию легализации (отмыванию) доходов, полученных преступным путем, и финансированию терроризма; </w:t>
      </w:r>
    </w:p>
    <w:p w:rsidR="001E4DAE" w:rsidRDefault="00BF3E59">
      <w:pPr>
        <w:pStyle w:val="af2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</w:pPr>
      <w:r>
        <w:t>обновление персональных данных субъекта посредством из информационных систем органов государственной власти/ единой системы идентификации и аутентификации получения данных из ЕСИА, через Единый портал государственных и муниципальных услуг (функций) и други</w:t>
      </w:r>
      <w:r>
        <w:t>х сервисов, в целях выполнения требований по противодействию легализации (отмыванию) доходов, полученных преступным путем, финансированию терроризма. Состав обрабатываемых персональных данных в целях, указанных в настоящем пункте Условий: фамилия, имя, отч</w:t>
      </w:r>
      <w:r>
        <w:t>ество; дата и место рождения; гражданство; пол; реквизиты и фотография документа, удостоверяющего личность; номер мобильного телефона; адрес электронной почты (</w:t>
      </w:r>
      <w:proofErr w:type="spellStart"/>
      <w:r>
        <w:t>email</w:t>
      </w:r>
      <w:proofErr w:type="spellEnd"/>
      <w:r>
        <w:t>); адрес доставки; страховой номер индивидуального лицевого счёта (СНИЛС); идентификационны</w:t>
      </w:r>
      <w:r>
        <w:t xml:space="preserve">й номер налогоплательщика (ИНН); адрес регистрации/места жительства или места пребывания; </w:t>
      </w:r>
    </w:p>
    <w:p w:rsidR="001E4DAE" w:rsidRDefault="00BF3E59">
      <w:pPr>
        <w:pStyle w:val="af2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</w:pPr>
      <w:proofErr w:type="spellStart"/>
      <w:r>
        <w:t>автозаполнение</w:t>
      </w:r>
      <w:proofErr w:type="spellEnd"/>
      <w:r>
        <w:t xml:space="preserve"> анкет и специальных форм при направлении заявок с использованием банковской карты субъекта.</w:t>
      </w:r>
    </w:p>
    <w:p w:rsidR="001E4DAE" w:rsidRDefault="00BF3E59">
      <w:pPr>
        <w:pStyle w:val="af2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cstheme="minorHAnsi"/>
        </w:rPr>
      </w:pPr>
      <w:r>
        <w:rPr>
          <w:rFonts w:cstheme="minorHAnsi"/>
        </w:rPr>
        <w:t>обеспечение мер по противодействию мошенничеству.</w:t>
      </w:r>
    </w:p>
    <w:p w:rsidR="001E4DAE" w:rsidRDefault="00BF3E59">
      <w:pPr>
        <w:pStyle w:val="af2"/>
        <w:widowControl w:val="0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>Субъект</w:t>
      </w:r>
      <w:r>
        <w:rPr>
          <w:rFonts w:cstheme="minorHAnsi"/>
          <w:i/>
        </w:rPr>
        <w:t xml:space="preserve"> </w:t>
      </w:r>
      <w:r>
        <w:rPr>
          <w:rFonts w:cstheme="minorHAnsi"/>
        </w:rPr>
        <w:t>заверяет</w:t>
      </w:r>
      <w:r>
        <w:rPr>
          <w:rFonts w:cstheme="minorHAnsi"/>
          <w:i/>
        </w:rPr>
        <w:t xml:space="preserve">, </w:t>
      </w:r>
      <w:r>
        <w:rPr>
          <w:rFonts w:cstheme="minorHAnsi"/>
        </w:rPr>
        <w:t>что передаваемые данные</w:t>
      </w:r>
      <w:r>
        <w:rPr>
          <w:rFonts w:cstheme="minorHAnsi"/>
          <w:color w:val="000000" w:themeColor="text1"/>
        </w:rPr>
        <w:t xml:space="preserve"> не</w:t>
      </w:r>
      <w:r>
        <w:rPr>
          <w:rFonts w:cstheme="minorHAnsi"/>
          <w:color w:val="000000" w:themeColor="text1"/>
          <w:spacing w:val="30"/>
        </w:rPr>
        <w:t xml:space="preserve"> </w:t>
      </w:r>
      <w:r>
        <w:rPr>
          <w:rFonts w:cstheme="minorHAnsi"/>
          <w:color w:val="000000" w:themeColor="text1"/>
        </w:rPr>
        <w:t>относятся</w:t>
      </w:r>
      <w:r>
        <w:rPr>
          <w:rFonts w:cstheme="minorHAnsi"/>
          <w:color w:val="000000" w:themeColor="text1"/>
          <w:spacing w:val="28"/>
        </w:rPr>
        <w:t xml:space="preserve"> </w:t>
      </w:r>
      <w:r>
        <w:rPr>
          <w:rFonts w:cstheme="minorHAnsi"/>
          <w:color w:val="000000" w:themeColor="text1"/>
        </w:rPr>
        <w:t>к</w:t>
      </w:r>
      <w:r>
        <w:rPr>
          <w:rFonts w:cstheme="minorHAnsi"/>
          <w:color w:val="000000" w:themeColor="text1"/>
          <w:spacing w:val="29"/>
        </w:rPr>
        <w:t xml:space="preserve"> </w:t>
      </w:r>
      <w:r>
        <w:rPr>
          <w:rFonts w:cstheme="minorHAnsi"/>
          <w:color w:val="000000" w:themeColor="text1"/>
        </w:rPr>
        <w:t>тайне частной</w:t>
      </w:r>
      <w:r>
        <w:rPr>
          <w:rFonts w:cstheme="minorHAnsi"/>
          <w:color w:val="000000" w:themeColor="text1"/>
          <w:spacing w:val="1"/>
        </w:rPr>
        <w:t xml:space="preserve"> </w:t>
      </w:r>
      <w:r>
        <w:rPr>
          <w:rFonts w:cstheme="minorHAnsi"/>
          <w:color w:val="000000" w:themeColor="text1"/>
        </w:rPr>
        <w:t>жиз</w:t>
      </w:r>
      <w:r>
        <w:rPr>
          <w:rFonts w:cstheme="minorHAnsi"/>
          <w:color w:val="000000" w:themeColor="text1"/>
          <w:spacing w:val="-1"/>
        </w:rPr>
        <w:t>н</w:t>
      </w:r>
      <w:r>
        <w:rPr>
          <w:rFonts w:cstheme="minorHAnsi"/>
          <w:color w:val="000000" w:themeColor="text1"/>
        </w:rPr>
        <w:t>и,</w:t>
      </w:r>
      <w:r>
        <w:rPr>
          <w:rFonts w:cstheme="minorHAnsi"/>
          <w:color w:val="000000" w:themeColor="text1"/>
          <w:spacing w:val="1"/>
        </w:rPr>
        <w:t xml:space="preserve"> </w:t>
      </w:r>
      <w:r>
        <w:rPr>
          <w:rFonts w:cstheme="minorHAnsi"/>
          <w:color w:val="000000" w:themeColor="text1"/>
        </w:rPr>
        <w:t>личной и/или</w:t>
      </w:r>
      <w:r>
        <w:rPr>
          <w:rFonts w:cstheme="minorHAnsi"/>
          <w:color w:val="000000" w:themeColor="text1"/>
          <w:spacing w:val="1"/>
        </w:rPr>
        <w:t xml:space="preserve"> </w:t>
      </w:r>
      <w:r>
        <w:rPr>
          <w:rFonts w:cstheme="minorHAnsi"/>
          <w:color w:val="000000" w:themeColor="text1"/>
        </w:rPr>
        <w:t>се</w:t>
      </w:r>
      <w:r>
        <w:rPr>
          <w:rFonts w:cstheme="minorHAnsi"/>
          <w:color w:val="000000" w:themeColor="text1"/>
          <w:spacing w:val="1"/>
        </w:rPr>
        <w:t>м</w:t>
      </w:r>
      <w:r>
        <w:rPr>
          <w:rFonts w:cstheme="minorHAnsi"/>
          <w:color w:val="000000" w:themeColor="text1"/>
        </w:rPr>
        <w:t xml:space="preserve">ейной </w:t>
      </w:r>
      <w:r>
        <w:rPr>
          <w:rFonts w:cstheme="minorHAnsi"/>
          <w:color w:val="000000" w:themeColor="text1"/>
          <w:spacing w:val="-1"/>
        </w:rPr>
        <w:t>т</w:t>
      </w:r>
      <w:r>
        <w:rPr>
          <w:rFonts w:cstheme="minorHAnsi"/>
          <w:color w:val="000000" w:themeColor="text1"/>
        </w:rPr>
        <w:t>ай</w:t>
      </w:r>
      <w:r>
        <w:rPr>
          <w:rFonts w:cstheme="minorHAnsi"/>
          <w:color w:val="000000" w:themeColor="text1"/>
          <w:spacing w:val="-1"/>
        </w:rPr>
        <w:t>н</w:t>
      </w:r>
      <w:r>
        <w:rPr>
          <w:rFonts w:cstheme="minorHAnsi"/>
          <w:color w:val="000000" w:themeColor="text1"/>
        </w:rPr>
        <w:t>ой</w:t>
      </w:r>
      <w:r>
        <w:rPr>
          <w:rFonts w:cstheme="minorHAnsi"/>
          <w:color w:val="000000" w:themeColor="text1"/>
          <w:spacing w:val="1"/>
        </w:rPr>
        <w:t xml:space="preserve"> </w:t>
      </w:r>
      <w:r>
        <w:rPr>
          <w:rFonts w:cstheme="minorHAnsi"/>
          <w:color w:val="000000" w:themeColor="text1"/>
        </w:rPr>
        <w:t>субъектов</w:t>
      </w:r>
      <w:r>
        <w:rPr>
          <w:rFonts w:cstheme="minorHAnsi"/>
          <w:color w:val="000000" w:themeColor="text1"/>
          <w:spacing w:val="1"/>
        </w:rPr>
        <w:t xml:space="preserve"> </w:t>
      </w:r>
      <w:r>
        <w:rPr>
          <w:rFonts w:cstheme="minorHAnsi"/>
          <w:color w:val="000000" w:themeColor="text1"/>
        </w:rPr>
        <w:t>пе</w:t>
      </w:r>
      <w:r>
        <w:rPr>
          <w:rFonts w:cstheme="minorHAnsi"/>
          <w:color w:val="000000" w:themeColor="text1"/>
          <w:spacing w:val="1"/>
        </w:rPr>
        <w:t>р</w:t>
      </w:r>
      <w:r>
        <w:rPr>
          <w:rFonts w:cstheme="minorHAnsi"/>
          <w:color w:val="000000" w:themeColor="text1"/>
        </w:rPr>
        <w:t>сональ</w:t>
      </w:r>
      <w:r>
        <w:rPr>
          <w:rFonts w:cstheme="minorHAnsi"/>
          <w:color w:val="000000" w:themeColor="text1"/>
          <w:spacing w:val="-2"/>
        </w:rPr>
        <w:t>н</w:t>
      </w:r>
      <w:r>
        <w:rPr>
          <w:rFonts w:cstheme="minorHAnsi"/>
          <w:color w:val="000000" w:themeColor="text1"/>
        </w:rPr>
        <w:t>ых дан</w:t>
      </w:r>
      <w:r>
        <w:rPr>
          <w:rFonts w:cstheme="minorHAnsi"/>
          <w:color w:val="000000" w:themeColor="text1"/>
          <w:spacing w:val="-1"/>
        </w:rPr>
        <w:t>н</w:t>
      </w:r>
      <w:r>
        <w:rPr>
          <w:rFonts w:cstheme="minorHAnsi"/>
          <w:color w:val="000000" w:themeColor="text1"/>
        </w:rPr>
        <w:t>ых.</w:t>
      </w:r>
    </w:p>
    <w:p w:rsidR="001E4DAE" w:rsidRDefault="00BF3E59">
      <w:pPr>
        <w:pStyle w:val="af2"/>
        <w:widowControl w:val="0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 xml:space="preserve">Субъект </w:t>
      </w:r>
      <w:r>
        <w:t>давая настоящее согласие осознает и принимает на себя все риски, связанные с возможным отсутствием у иностранного госу</w:t>
      </w:r>
      <w:r>
        <w:t xml:space="preserve">дарства адекватной защиты персональных данных, и даёт своё согласие на трансграничную передачу персональных данных. </w:t>
      </w:r>
    </w:p>
    <w:p w:rsidR="001E4DAE" w:rsidRDefault="00BF3E59">
      <w:pPr>
        <w:pStyle w:val="ConsPlusNormal"/>
        <w:numPr>
          <w:ilvl w:val="0"/>
          <w:numId w:val="3"/>
        </w:numPr>
        <w:ind w:left="0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Срок действия настоящего согласия - бессрочно.</w:t>
      </w:r>
    </w:p>
    <w:p w:rsidR="001E4DAE" w:rsidRDefault="00BF3E59">
      <w:pPr>
        <w:pStyle w:val="ConsPlusNormal"/>
        <w:numPr>
          <w:ilvl w:val="0"/>
          <w:numId w:val="3"/>
        </w:numPr>
        <w:ind w:left="0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Согласие может быть отозвано путем направления заявления об отзыве</w:t>
      </w:r>
      <w:r>
        <w:rPr>
          <w:rFonts w:asciiTheme="minorHAnsi" w:hAnsiTheme="minorHAnsi" w:cstheme="minorHAnsi"/>
        </w:rPr>
        <w:br/>
        <w:t>ООО КВИКПЭЙ по адресу юри</w:t>
      </w:r>
      <w:r>
        <w:rPr>
          <w:rFonts w:asciiTheme="minorHAnsi" w:hAnsiTheme="minorHAnsi" w:cstheme="minorHAnsi"/>
        </w:rPr>
        <w:t>дического лица, содержащемуся в Едином государственном реестре юридических лиц.</w:t>
      </w:r>
    </w:p>
    <w:p w:rsidR="001E4DAE" w:rsidRDefault="001E4DAE">
      <w:pPr>
        <w:pStyle w:val="ConsPlusNormal"/>
        <w:ind w:firstLine="539"/>
        <w:jc w:val="both"/>
        <w:rPr>
          <w:rFonts w:asciiTheme="minorHAnsi" w:hAnsiTheme="minorHAnsi" w:cstheme="minorHAnsi"/>
        </w:rPr>
      </w:pPr>
    </w:p>
    <w:p w:rsidR="001E4DAE" w:rsidRDefault="001E4DAE">
      <w:pPr>
        <w:pStyle w:val="ConsPlusNormal"/>
        <w:ind w:firstLine="539"/>
        <w:jc w:val="both"/>
        <w:rPr>
          <w:rFonts w:asciiTheme="minorHAnsi" w:hAnsiTheme="minorHAnsi" w:cstheme="minorHAnsi"/>
        </w:rPr>
      </w:pPr>
    </w:p>
    <w:p w:rsidR="001E4DAE" w:rsidRDefault="001E4DAE">
      <w:pPr>
        <w:pStyle w:val="ConsPlusNormal"/>
        <w:ind w:firstLine="539"/>
        <w:jc w:val="both"/>
        <w:rPr>
          <w:rFonts w:asciiTheme="minorHAnsi" w:hAnsiTheme="minorHAnsi" w:cstheme="minorHAnsi"/>
        </w:rPr>
      </w:pPr>
    </w:p>
    <w:p w:rsidR="001E4DAE" w:rsidRDefault="00BF3E59">
      <w:pPr>
        <w:pStyle w:val="ConsPlusNormal"/>
        <w:ind w:firstLine="53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______________/__________________</w:t>
      </w:r>
    </w:p>
    <w:p w:rsidR="001E4DAE" w:rsidRDefault="00BF3E59">
      <w:pPr>
        <w:pStyle w:val="ConsPlusNormal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(подпись)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(Ф.И.О.)</w:t>
      </w:r>
    </w:p>
    <w:p w:rsidR="001E4DAE" w:rsidRDefault="001E4DAE">
      <w:pPr>
        <w:pStyle w:val="ConsPlusNormal"/>
        <w:ind w:left="708"/>
        <w:jc w:val="both"/>
        <w:rPr>
          <w:rFonts w:asciiTheme="minorHAnsi" w:hAnsiTheme="minorHAnsi" w:cstheme="minorHAnsi"/>
        </w:rPr>
      </w:pPr>
    </w:p>
    <w:p w:rsidR="001E4DAE" w:rsidRDefault="00BF3E59">
      <w:pPr>
        <w:pStyle w:val="ConsPlusNormal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</w:t>
      </w:r>
    </w:p>
    <w:p w:rsidR="001E4DAE" w:rsidRDefault="00BF3E59">
      <w:pPr>
        <w:pStyle w:val="ConsPlusNormal"/>
        <w:ind w:left="708" w:firstLine="708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дд.мм.гг</w:t>
      </w:r>
      <w:proofErr w:type="spellEnd"/>
      <w:r>
        <w:rPr>
          <w:rFonts w:asciiTheme="minorHAnsi" w:hAnsiTheme="minorHAnsi" w:cstheme="minorHAnsi"/>
        </w:rPr>
        <w:t>.</w:t>
      </w:r>
    </w:p>
    <w:sectPr w:rsidR="001E4DAE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59" w:rsidRDefault="00BF3E59">
      <w:pPr>
        <w:spacing w:after="0" w:line="240" w:lineRule="auto"/>
      </w:pPr>
      <w:r>
        <w:separator/>
      </w:r>
    </w:p>
  </w:endnote>
  <w:endnote w:type="continuationSeparator" w:id="0">
    <w:p w:rsidR="00BF3E59" w:rsidRDefault="00BF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59" w:rsidRDefault="00BF3E59">
      <w:pPr>
        <w:spacing w:after="0" w:line="240" w:lineRule="auto"/>
      </w:pPr>
      <w:r>
        <w:separator/>
      </w:r>
    </w:p>
  </w:footnote>
  <w:footnote w:type="continuationSeparator" w:id="0">
    <w:p w:rsidR="00BF3E59" w:rsidRDefault="00BF3E59">
      <w:pPr>
        <w:spacing w:after="0" w:line="240" w:lineRule="auto"/>
      </w:pPr>
      <w:r>
        <w:continuationSeparator/>
      </w:r>
    </w:p>
  </w:footnote>
  <w:footnote w:id="1">
    <w:p w:rsidR="001E4DAE" w:rsidRDefault="00BF3E59">
      <w:pPr>
        <w:pStyle w:val="af8"/>
        <w:jc w:val="both"/>
      </w:pPr>
      <w:r>
        <w:rPr>
          <w:rStyle w:val="afa"/>
        </w:rPr>
        <w:footnoteRef/>
      </w:r>
      <w:r>
        <w:t xml:space="preserve"> </w:t>
      </w:r>
      <w:r>
        <w:t>Субъект проставляет графическим способом отметки в приведенном перечне.</w:t>
      </w:r>
    </w:p>
  </w:footnote>
  <w:footnote w:id="2">
    <w:p w:rsidR="001E4DAE" w:rsidRDefault="00BF3E59">
      <w:pPr>
        <w:pStyle w:val="af8"/>
      </w:pPr>
      <w:r>
        <w:rPr>
          <w:rStyle w:val="afa"/>
        </w:rPr>
        <w:footnoteRef/>
      </w:r>
      <w:r>
        <w:t xml:space="preserve"> Заполняется по желанию субъекта.</w:t>
      </w:r>
    </w:p>
  </w:footnote>
  <w:footnote w:id="3">
    <w:p w:rsidR="001E4DAE" w:rsidRDefault="00BF3E59">
      <w:pPr>
        <w:pStyle w:val="af8"/>
      </w:pPr>
      <w:r>
        <w:rPr>
          <w:rStyle w:val="afa"/>
        </w:rPr>
        <w:footnoteRef/>
      </w:r>
      <w:r>
        <w:t xml:space="preserve"> Заполняется по желанию субъекта.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AE" w:rsidRDefault="00BF3E59">
    <w:pPr>
      <w:pStyle w:val="af4"/>
    </w:pPr>
    <w:r>
      <w:rPr>
        <w:b/>
        <w:bCs/>
        <w:noProof/>
        <w:lang w:eastAsia="ru-RU"/>
      </w:rPr>
      <mc:AlternateContent>
        <mc:Choice Requires="wpg">
          <w:drawing>
            <wp:inline distT="0" distB="0" distL="0" distR="0">
              <wp:extent cx="1031240" cy="180220"/>
              <wp:effectExtent l="0" t="0" r="0" b="0"/>
              <wp:docPr id="1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87323" cy="19002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81.20pt;height:14.19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7AC0"/>
    <w:multiLevelType w:val="hybridMultilevel"/>
    <w:tmpl w:val="B634A022"/>
    <w:lvl w:ilvl="0" w:tplc="B0C292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0529E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E21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8E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2D4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5EB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0D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ADD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E41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C0577"/>
    <w:multiLevelType w:val="hybridMultilevel"/>
    <w:tmpl w:val="CDF6ECD6"/>
    <w:lvl w:ilvl="0" w:tplc="761691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FB29F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1C4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E0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6019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CEC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84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2AE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285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67C18"/>
    <w:multiLevelType w:val="hybridMultilevel"/>
    <w:tmpl w:val="E384BF60"/>
    <w:lvl w:ilvl="0" w:tplc="78F4B7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E0297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EE3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A6A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E02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86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27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C19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CD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23493"/>
    <w:multiLevelType w:val="hybridMultilevel"/>
    <w:tmpl w:val="637E54D2"/>
    <w:lvl w:ilvl="0" w:tplc="857EA4E4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</w:rPr>
    </w:lvl>
    <w:lvl w:ilvl="1" w:tplc="362EEC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BE7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EA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48B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F09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2A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ACF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78D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F1EE1"/>
    <w:multiLevelType w:val="hybridMultilevel"/>
    <w:tmpl w:val="94E0F03C"/>
    <w:lvl w:ilvl="0" w:tplc="E4588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7617D6">
      <w:start w:val="1"/>
      <w:numFmt w:val="lowerLetter"/>
      <w:lvlText w:val="%2."/>
      <w:lvlJc w:val="left"/>
      <w:pPr>
        <w:ind w:left="1789" w:hanging="360"/>
      </w:pPr>
    </w:lvl>
    <w:lvl w:ilvl="2" w:tplc="DDC68704">
      <w:start w:val="1"/>
      <w:numFmt w:val="lowerRoman"/>
      <w:lvlText w:val="%3."/>
      <w:lvlJc w:val="right"/>
      <w:pPr>
        <w:ind w:left="2509" w:hanging="180"/>
      </w:pPr>
    </w:lvl>
    <w:lvl w:ilvl="3" w:tplc="096CD5A6">
      <w:start w:val="1"/>
      <w:numFmt w:val="decimal"/>
      <w:lvlText w:val="%4."/>
      <w:lvlJc w:val="left"/>
      <w:pPr>
        <w:ind w:left="3229" w:hanging="360"/>
      </w:pPr>
    </w:lvl>
    <w:lvl w:ilvl="4" w:tplc="E23C9436">
      <w:start w:val="1"/>
      <w:numFmt w:val="lowerLetter"/>
      <w:lvlText w:val="%5."/>
      <w:lvlJc w:val="left"/>
      <w:pPr>
        <w:ind w:left="3949" w:hanging="360"/>
      </w:pPr>
    </w:lvl>
    <w:lvl w:ilvl="5" w:tplc="866EC23C">
      <w:start w:val="1"/>
      <w:numFmt w:val="lowerRoman"/>
      <w:lvlText w:val="%6."/>
      <w:lvlJc w:val="right"/>
      <w:pPr>
        <w:ind w:left="4669" w:hanging="180"/>
      </w:pPr>
    </w:lvl>
    <w:lvl w:ilvl="6" w:tplc="21C4BA84">
      <w:start w:val="1"/>
      <w:numFmt w:val="decimal"/>
      <w:lvlText w:val="%7."/>
      <w:lvlJc w:val="left"/>
      <w:pPr>
        <w:ind w:left="5389" w:hanging="360"/>
      </w:pPr>
    </w:lvl>
    <w:lvl w:ilvl="7" w:tplc="DA9897E4">
      <w:start w:val="1"/>
      <w:numFmt w:val="lowerLetter"/>
      <w:lvlText w:val="%8."/>
      <w:lvlJc w:val="left"/>
      <w:pPr>
        <w:ind w:left="6109" w:hanging="360"/>
      </w:pPr>
    </w:lvl>
    <w:lvl w:ilvl="8" w:tplc="7878FDC0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CA0D6B"/>
    <w:multiLevelType w:val="hybridMultilevel"/>
    <w:tmpl w:val="E5EADB4C"/>
    <w:lvl w:ilvl="0" w:tplc="6F0EDF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AED8068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95EABB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C280A5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F2367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1BA119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B1A791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F265AC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9469D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08B7891"/>
    <w:multiLevelType w:val="hybridMultilevel"/>
    <w:tmpl w:val="3748479C"/>
    <w:lvl w:ilvl="0" w:tplc="9EE2BA54">
      <w:start w:val="1"/>
      <w:numFmt w:val="bullet"/>
      <w:lvlText w:val="1"/>
      <w:lvlJc w:val="left"/>
      <w:pPr>
        <w:ind w:left="1429" w:hanging="360"/>
      </w:pPr>
      <w:rPr>
        <w:rFonts w:ascii="Webdings" w:hAnsi="Webdings" w:hint="default"/>
      </w:rPr>
    </w:lvl>
    <w:lvl w:ilvl="1" w:tplc="9CC0E1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480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EA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2F7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4A5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D44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0B1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A6A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AE"/>
    <w:rsid w:val="001E4DAE"/>
    <w:rsid w:val="00B92040"/>
    <w:rsid w:val="00B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16A1F-EE33-4893-A9DD-AABB6560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</w:style>
  <w:style w:type="character" w:customStyle="1" w:styleId="af3">
    <w:name w:val="Абзац списка Знак"/>
    <w:basedOn w:val="a0"/>
    <w:link w:val="af2"/>
    <w:uiPriority w:val="34"/>
    <w:qFormat/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F14D2-DC19-4A62-8BE2-DDFC8D9A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Быстрок Артем Сергеевич</dc:creator>
  <cp:keywords/>
  <dc:description/>
  <cp:lastModifiedBy>Белов Николай Николаевич</cp:lastModifiedBy>
  <cp:revision>2</cp:revision>
  <dcterms:created xsi:type="dcterms:W3CDTF">2024-11-07T10:13:00Z</dcterms:created>
  <dcterms:modified xsi:type="dcterms:W3CDTF">2024-11-07T10:13:00Z</dcterms:modified>
</cp:coreProperties>
</file>